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ind w:hanging="0" w:left="0"/>
        <w:jc w:val="center"/>
        <w:outlineLvl w:val="0"/>
        <w:rPr>
          <w:rFonts w:ascii="Times New Roman" w:hAnsi="Times New Roman" w:eastAsia="Times New Roman" w:cs="Times New Roman"/>
          <w:b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pl-PL"/>
        </w:rPr>
        <w:t>ZESTAWIENIE PARAMETRÓW  I WARUNKÓW  WYMAGANYCH</w:t>
      </w:r>
    </w:p>
    <w:p>
      <w:pPr>
        <w:pStyle w:val="ListParagraph"/>
        <w:numPr>
          <w:ilvl w:val="0"/>
          <w:numId w:val="0"/>
        </w:numPr>
        <w:suppressAutoHyphens w:val="true"/>
        <w:spacing w:lineRule="auto" w:line="240" w:before="240" w:after="60"/>
        <w:ind w:hanging="0" w:left="0"/>
        <w:contextualSpacing/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  <w:szCs w:val="24"/>
          <w:lang w:eastAsia="ar-SA"/>
        </w:rPr>
        <w:t xml:space="preserve">Fotel ginekologiczny zabiegowy  </w:t>
      </w:r>
    </w:p>
    <w:p>
      <w:pPr>
        <w:pStyle w:val="Normal"/>
        <w:tabs>
          <w:tab w:val="clear" w:pos="708"/>
          <w:tab w:val="left" w:pos="2880" w:leader="none"/>
          <w:tab w:val="left" w:pos="3420" w:leader="none"/>
        </w:tabs>
        <w:suppressAutoHyphens w:val="true"/>
        <w:spacing w:lineRule="auto" w:line="240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Nazwa producenta:</w:t>
        <w:tab/>
        <w:tab/>
        <w:t>.......................................................</w:t>
      </w:r>
    </w:p>
    <w:p>
      <w:pPr>
        <w:pStyle w:val="Normal"/>
        <w:tabs>
          <w:tab w:val="clear" w:pos="708"/>
          <w:tab w:val="left" w:pos="2880" w:leader="none"/>
          <w:tab w:val="left" w:pos="3420" w:leader="none"/>
        </w:tabs>
        <w:suppressAutoHyphens w:val="true"/>
        <w:spacing w:lineRule="auto" w:line="240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Nazwa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i typ</w:t>
      </w:r>
      <w:r>
        <w:rPr>
          <w:rFonts w:eastAsia="Calibri" w:cs="Times New Roman" w:ascii="Times New Roman" w:hAnsi="Times New Roman"/>
          <w:sz w:val="24"/>
          <w:szCs w:val="24"/>
        </w:rPr>
        <w:t>:</w:t>
        <w:tab/>
        <w:t xml:space="preserve">         .......................................................</w:t>
      </w:r>
    </w:p>
    <w:tbl>
      <w:tblPr>
        <w:tblW w:w="9851" w:type="dxa"/>
        <w:jc w:val="left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747"/>
        <w:gridCol w:w="9104"/>
      </w:tblGrid>
      <w:tr>
        <w:trPr>
          <w:trHeight w:val="666" w:hRule="atLeast"/>
          <w:cantSplit w:val="true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sz w:val="24"/>
                <w:szCs w:val="24"/>
              </w:rPr>
              <w:t>L.p.</w:t>
            </w:r>
          </w:p>
        </w:tc>
        <w:tc>
          <w:tcPr>
            <w:tcW w:w="9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mallCaps/>
                <w:sz w:val="24"/>
                <w:szCs w:val="24"/>
                <w:lang w:eastAsia="ar-SA"/>
              </w:rPr>
              <w:t>Parametr / warunek wymagany</w:t>
            </w:r>
          </w:p>
        </w:tc>
      </w:tr>
      <w:tr>
        <w:trPr>
          <w:cantSplit w:val="true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  <w:szCs w:val="24"/>
              </w:rPr>
              <w:t>Fotel ginekologiczny ze sterownikiem nożnym i  ręcznym pilotem przewodowym. Ręczny pilot przewodowy posiada 3 dodatkowe funkcje: pozycję startową, pozycję antyszokową oraz możliwość ustawienia i zapamiętania jednej dowolnej pozycji fotela.</w:t>
            </w:r>
          </w:p>
        </w:tc>
      </w:tr>
      <w:tr>
        <w:trPr>
          <w:cantSplit w:val="true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  <w:szCs w:val="24"/>
              </w:rPr>
              <w:t>Podstawa mobilna z centralną blokadą  układu jezdnego.</w:t>
            </w:r>
          </w:p>
        </w:tc>
      </w:tr>
      <w:tr>
        <w:trPr>
          <w:cantSplit w:val="true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  <w:szCs w:val="24"/>
              </w:rPr>
              <w:t>Konstrukcja nośna fotela pokryta antybakteryjnym lakierem proszkowym i obudowana osłonami z antybakteryjnego tworzywa ABS.</w:t>
            </w:r>
          </w:p>
        </w:tc>
      </w:tr>
      <w:tr>
        <w:trPr>
          <w:cantSplit w:val="true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  <w:szCs w:val="24"/>
              </w:rPr>
              <w:t>Regulacje wysokości fotela, niezależna regulacja kąta siedziska, zmiana kąta oparcia</w:t>
            </w:r>
          </w:p>
          <w:p>
            <w:pPr>
              <w:pStyle w:val="Normal"/>
              <w:spacing w:before="0" w:after="2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  <w:szCs w:val="24"/>
              </w:rPr>
              <w:t>pleców jednoczesna z segmentem siedziska regulowane  siłownikami elektrycznymi na napięcie 24 V DC</w:t>
            </w:r>
          </w:p>
        </w:tc>
      </w:tr>
      <w:tr>
        <w:trPr>
          <w:cantSplit w:val="true"/>
        </w:trPr>
        <w:tc>
          <w:tcPr>
            <w:tcW w:w="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1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ind w:right="142"/>
              <w:jc w:val="both"/>
              <w:rPr/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</w:rPr>
              <w:t>Wyposażenie fotela:</w:t>
            </w:r>
          </w:p>
          <w:p>
            <w:pPr>
              <w:pStyle w:val="Normal"/>
              <w:numPr>
                <w:ilvl w:val="0"/>
                <w:numId w:val="0"/>
              </w:numPr>
              <w:spacing w:before="0" w:after="0"/>
              <w:ind w:hanging="0" w:left="0" w:right="142"/>
              <w:rPr/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</w:rPr>
              <w:t>- miska ginekologiczna ze stali nierdzewnej – 1 szt.</w:t>
            </w:r>
          </w:p>
          <w:p>
            <w:pPr>
              <w:pStyle w:val="Normal"/>
              <w:numPr>
                <w:ilvl w:val="0"/>
                <w:numId w:val="0"/>
              </w:numPr>
              <w:spacing w:before="0" w:after="0"/>
              <w:ind w:hanging="0" w:left="0" w:right="142"/>
              <w:rPr/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</w:rPr>
              <w:t>- papierowy podkład w rolce – 1 szt.</w:t>
            </w:r>
          </w:p>
          <w:p>
            <w:pPr>
              <w:pStyle w:val="Normal"/>
              <w:numPr>
                <w:ilvl w:val="0"/>
                <w:numId w:val="0"/>
              </w:numPr>
              <w:spacing w:before="0" w:after="0"/>
              <w:ind w:hanging="0" w:left="0" w:right="142"/>
              <w:rPr/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</w:rPr>
              <w:t>- podkolanniki z podrączkami plus uchwyt wielopozycyjny – 1 kpl.</w:t>
            </w:r>
          </w:p>
          <w:p>
            <w:pPr>
              <w:pStyle w:val="Normal"/>
              <w:numPr>
                <w:ilvl w:val="0"/>
                <w:numId w:val="0"/>
              </w:numPr>
              <w:spacing w:before="0" w:after="0"/>
              <w:ind w:hanging="0" w:left="0" w:right="142"/>
              <w:rPr/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</w:rPr>
              <w:t>- podnóżek lakierowany ze stopniem tapicerowanym w kolorze tapicerki fotela – 1 szt.</w:t>
            </w:r>
          </w:p>
          <w:p>
            <w:pPr>
              <w:pStyle w:val="Normal"/>
              <w:numPr>
                <w:ilvl w:val="0"/>
                <w:numId w:val="0"/>
              </w:numPr>
              <w:spacing w:before="0" w:after="0"/>
              <w:ind w:hanging="0" w:left="0" w:right="142"/>
              <w:rPr/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</w:rPr>
              <w:t xml:space="preserve">- segment podudzia – </w:t>
            </w:r>
            <w:r>
              <w:rPr>
                <w:rFonts w:cs="Arial" w:ascii="Times New Roman" w:hAnsi="Times New Roman"/>
                <w:color w:val="000000"/>
                <w:sz w:val="24"/>
                <w:szCs w:val="24"/>
              </w:rPr>
              <w:t>1 szt.</w:t>
            </w:r>
          </w:p>
          <w:p>
            <w:pPr>
              <w:pStyle w:val="Normal"/>
              <w:spacing w:before="0" w:after="0"/>
              <w:ind w:hanging="0" w:left="0" w:righ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  <w:bookmarkStart w:id="0" w:name="_GoBack"/>
      <w:bookmarkStart w:id="1" w:name="_GoBack"/>
      <w:bookmarkEnd w:id="1"/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Courier New">
    <w:charset w:val="ee"/>
    <w:family w:val="roman"/>
    <w:pitch w:val="variable"/>
  </w:font>
  <w:font w:name="Wingdings">
    <w:charset w:val="ee"/>
    <w:family w:val="roman"/>
    <w:pitch w:val="variable"/>
  </w:font>
  <w:font w:name="Symbol">
    <w:charset w:val="ee"/>
    <w:family w:val="roman"/>
    <w:pitch w:val="variable"/>
  </w:font>
  <w:font w:name="Liberation Sans">
    <w:altName w:val="Arial"/>
    <w:charset w:val="ee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493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3c12c5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2z0">
    <w:name w:val="WW8Num2z0"/>
    <w:qFormat/>
    <w:rPr>
      <w:rFonts w:ascii="Times New Roman" w:hAnsi="Times New Roman" w:eastAsia="Times New Roman" w:cs="Times New Roman"/>
    </w:rPr>
  </w:style>
  <w:style w:type="character" w:styleId="WW8Num2z1">
    <w:name w:val="WW8Num2z1"/>
    <w:qFormat/>
    <w:rPr>
      <w:rFonts w:ascii="Courier New" w:hAnsi="Courier New" w:cs="Courier New"/>
    </w:rPr>
  </w:style>
  <w:style w:type="character" w:styleId="WW8Num2z2">
    <w:name w:val="WW8Num2z2"/>
    <w:qFormat/>
    <w:rPr>
      <w:rFonts w:ascii="Wingdings" w:hAnsi="Wingdings" w:cs="Wingdings"/>
    </w:rPr>
  </w:style>
  <w:style w:type="character" w:styleId="WW8Num2z3">
    <w:name w:val="WW8Num2z3"/>
    <w:qFormat/>
    <w:rPr>
      <w:rFonts w:ascii="Symbol" w:hAnsi="Symbol" w:cs="Symbol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34"/>
    <w:qFormat/>
    <w:rsid w:val="003c12c5"/>
    <w:pPr>
      <w:spacing w:before="0" w:after="200"/>
      <w:ind w:left="720"/>
      <w:contextualSpacing/>
    </w:pPr>
    <w:rPr/>
  </w:style>
  <w:style w:type="paragraph" w:styleId="textitle" w:customStyle="1">
    <w:name w:val="textitle"/>
    <w:basedOn w:val="Normal"/>
    <w:uiPriority w:val="99"/>
    <w:qFormat/>
    <w:rsid w:val="003c12c5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ormalWeb">
    <w:name w:val="Normal (Web)"/>
    <w:basedOn w:val="Normal"/>
    <w:uiPriority w:val="99"/>
    <w:unhideWhenUsed/>
    <w:qFormat/>
    <w:rsid w:val="00b301e1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paragraph" w:styleId="Zawartotabeliuser">
    <w:name w:val="Zawartość tabeli (user)"/>
    <w:basedOn w:val="Normal"/>
    <w:qFormat/>
    <w:pPr>
      <w:widowControl w:val="false"/>
      <w:suppressLineNumbers/>
    </w:pPr>
    <w:rPr/>
  </w:style>
  <w:style w:type="paragraph" w:styleId="Nagwektabeliuser">
    <w:name w:val="Nagłówek tabeli (user)"/>
    <w:basedOn w:val="Zawartotabeliuser"/>
    <w:qFormat/>
    <w:pPr>
      <w:suppressLineNumbers/>
      <w:jc w:val="center"/>
    </w:pPr>
    <w:rPr>
      <w:b/>
      <w:bCs/>
    </w:rPr>
  </w:style>
  <w:style w:type="numbering" w:styleId="Bezlisty" w:default="1">
    <w:name w:val="Bez listy"/>
    <w:uiPriority w:val="99"/>
    <w:semiHidden/>
    <w:unhideWhenUsed/>
    <w:qFormat/>
  </w:style>
  <w:style w:type="numbering" w:styleId="WW8Num2">
    <w:name w:val="WW8Num2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Application>LibreOffice/25.8.3.2$Windows_X86_64 LibreOffice_project/8ca8d55c161d602844f5428fa4b58097424e324e</Application>
  <AppVersion>15.0000</AppVersion>
  <Pages>1</Pages>
  <Words>141</Words>
  <Characters>1007</Characters>
  <CharactersWithSpaces>1149</CharactersWithSpaces>
  <Paragraphs>22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2026-01-13T13:44:00Z</dcterms:created>
  <dc:creator>Renata.Karwacka</dc:creator>
  <dc:description/>
  <dc:language>pl-PL</dc:language>
  <cp:lastModifiedBy/>
  <dcterms:modified xsi:type="dcterms:W3CDTF">2026-03-05T10:07:11Z</dcterms:modified>
  <cp:revision>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